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5" w:type="dxa"/>
        <w:tblLook w:val="04A0" w:firstRow="1" w:lastRow="0" w:firstColumn="1" w:lastColumn="0" w:noHBand="0" w:noVBand="1"/>
      </w:tblPr>
      <w:tblGrid>
        <w:gridCol w:w="4786"/>
        <w:gridCol w:w="961"/>
        <w:gridCol w:w="4258"/>
      </w:tblGrid>
      <w:tr w:rsidR="009E1547">
        <w:tc>
          <w:tcPr>
            <w:tcW w:w="4786" w:type="dxa"/>
          </w:tcPr>
          <w:p w:rsidR="009E1547" w:rsidRDefault="00B053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:rsidR="009E1547" w:rsidRDefault="00B053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:rsidR="009E1547" w:rsidRDefault="00B053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1" w:type="dxa"/>
          </w:tcPr>
          <w:p w:rsidR="009E1547" w:rsidRDefault="009E154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8" w:type="dxa"/>
          </w:tcPr>
          <w:p w:rsidR="009E1547" w:rsidRDefault="00B05329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:rsidR="009E1547" w:rsidRDefault="00B05329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:rsidR="009E1547" w:rsidRDefault="00B05329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:rsidR="009E1547" w:rsidRDefault="009E1547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9E1547" w:rsidRDefault="00B0532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:rsidR="009E1547" w:rsidRDefault="009E154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E1547" w:rsidRDefault="009E154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E1547" w:rsidRDefault="00B05329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:rsidR="009E1547" w:rsidRDefault="009E154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69"/>
        <w:gridCol w:w="1864"/>
        <w:gridCol w:w="4202"/>
      </w:tblGrid>
      <w:tr w:rsidR="009E1547">
        <w:tc>
          <w:tcPr>
            <w:tcW w:w="3969" w:type="dxa"/>
          </w:tcPr>
          <w:p w:rsidR="009E1547" w:rsidRDefault="00B0532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2024 г.</w:t>
            </w:r>
          </w:p>
          <w:p w:rsidR="009E1547" w:rsidRDefault="009E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4" w:type="dxa"/>
          </w:tcPr>
          <w:p w:rsidR="009E1547" w:rsidRDefault="009E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:rsidR="009E1547" w:rsidRDefault="009E154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:rsidR="009E1547" w:rsidRDefault="00B05329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202" w:type="dxa"/>
          </w:tcPr>
          <w:p w:rsidR="009E1547" w:rsidRDefault="00B0532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№ _____ /_____</w:t>
            </w:r>
          </w:p>
        </w:tc>
      </w:tr>
    </w:tbl>
    <w:p w:rsidR="009E1547" w:rsidRDefault="009E154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547" w:rsidRDefault="009E1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1547" w:rsidRDefault="00B05329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 при его проведении в 2025 году</w:t>
      </w:r>
    </w:p>
    <w:p w:rsidR="009E1547" w:rsidRDefault="009E1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E1547" w:rsidRDefault="00B053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hyperlink r:id="rId6">
        <w:r>
          <w:rPr>
            <w:rFonts w:ascii="Times New Roman" w:hAnsi="Times New Roman" w:cs="Times New Roman"/>
            <w:sz w:val="28"/>
          </w:rPr>
          <w:t>частью 5 статьи 59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пунктом 1 и </w:t>
      </w:r>
      <w:hyperlink r:id="rId7">
        <w:r>
          <w:rPr>
            <w:rFonts w:ascii="Times New Roman" w:hAnsi="Times New Roman" w:cs="Times New Roman"/>
            <w:sz w:val="28"/>
          </w:rPr>
          <w:t>подпунктом 4.2.25</w:t>
        </w:r>
      </w:hyperlink>
      <w:r>
        <w:rPr>
          <w:rFonts w:ascii="Times New Roman" w:hAnsi="Times New Roman" w:cs="Times New Roman"/>
          <w:sz w:val="28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884, пунктом 1 и </w:t>
      </w:r>
      <w:hyperlink r:id="rId8">
        <w:r>
          <w:rPr>
            <w:rFonts w:ascii="Times New Roman" w:hAnsi="Times New Roman" w:cs="Times New Roman"/>
            <w:sz w:val="28"/>
          </w:rPr>
          <w:t>подпунктом 5.2.7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пункта 5 Положения о Федеральной службе по надзору в сфере образования </w:t>
      </w:r>
      <w:r>
        <w:rPr>
          <w:rFonts w:ascii="Times New Roman" w:hAnsi="Times New Roman" w:cs="Times New Roman"/>
          <w:sz w:val="28"/>
        </w:rPr>
        <w:br/>
        <w:t xml:space="preserve">и науки,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  <w:t>от 28 июля 2018 г. № 885, п р и к а з ы в а е м: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следующее расписание проведения единого государственного экзамена (далее – ЕГЭ) в 2025 году: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>
        <w:r>
          <w:rPr>
            <w:rFonts w:ascii="Times New Roman" w:hAnsi="Times New Roman" w:cs="Times New Roman"/>
            <w:sz w:val="28"/>
          </w:rPr>
          <w:t>пунктах 6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10">
        <w:r>
          <w:rPr>
            <w:rFonts w:ascii="Times New Roman" w:hAnsi="Times New Roman" w:cs="Times New Roman"/>
            <w:sz w:val="28"/>
          </w:rPr>
          <w:t>8</w:t>
        </w:r>
      </w:hyperlink>
      <w:r>
        <w:rPr>
          <w:rFonts w:ascii="Times New Roman" w:hAnsi="Times New Roman" w:cs="Times New Roman"/>
          <w:sz w:val="28"/>
        </w:rPr>
        <w:t xml:space="preserve"> и </w:t>
      </w:r>
      <w:hyperlink r:id="rId11">
        <w:r>
          <w:rPr>
            <w:rFonts w:ascii="Times New Roman" w:hAnsi="Times New Roman" w:cs="Times New Roman"/>
            <w:sz w:val="28"/>
          </w:rPr>
          <w:t>14</w:t>
        </w:r>
      </w:hyperlink>
      <w:r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>и науки от 4 апреля 2023 г. № 233/552 (зарегистрирован Министерством юстиции Российской Федерации 15 мая 2023 г., регистрационный № 73314)</w:t>
      </w:r>
      <w:r w:rsidR="003719C0" w:rsidRPr="003719C0">
        <w:rPr>
          <w:rFonts w:ascii="Times New Roman" w:hAnsi="Times New Roman" w:cs="Times New Roman"/>
          <w:sz w:val="28"/>
        </w:rPr>
        <w:t xml:space="preserve">, с изменениями, внесенными приказом Министерства просвещения Российской Федерации </w:t>
      </w:r>
      <w:r w:rsidR="003719C0" w:rsidRPr="003719C0">
        <w:rPr>
          <w:rFonts w:ascii="Times New Roman" w:hAnsi="Times New Roman" w:cs="Times New Roman"/>
          <w:sz w:val="28"/>
        </w:rPr>
        <w:br/>
        <w:t xml:space="preserve">и Федеральной службы по надзору в сфере образования и науки от 12 апреля 2024 г. № 243/802 (зарегистрирован Министерством юстиции Российской Федерации </w:t>
      </w:r>
      <w:r w:rsidR="003719C0" w:rsidRPr="003719C0">
        <w:rPr>
          <w:rFonts w:ascii="Times New Roman" w:hAnsi="Times New Roman" w:cs="Times New Roman"/>
          <w:sz w:val="28"/>
        </w:rPr>
        <w:br/>
      </w:r>
      <w:r w:rsidR="003719C0" w:rsidRPr="003719C0">
        <w:rPr>
          <w:rFonts w:ascii="Times New Roman" w:hAnsi="Times New Roman" w:cs="Times New Roman"/>
          <w:sz w:val="28"/>
        </w:rPr>
        <w:lastRenderedPageBreak/>
        <w:t>19 апреля 2024 г., регистрационный № 77936)</w:t>
      </w:r>
      <w:r>
        <w:rPr>
          <w:rFonts w:ascii="Times New Roman" w:hAnsi="Times New Roman" w:cs="Times New Roman"/>
          <w:sz w:val="28"/>
        </w:rPr>
        <w:t xml:space="preserve"> (далее – Порядок проведения ГИА), </w:t>
      </w:r>
      <w:r w:rsidR="006A0AF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за исключением выпускников прошлых лет: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мая (пятница) – история, литература, химия;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мая (вторник) – ЕГЭ по математике базового уровня, ЕГЭ по математике профильного уровня;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(пятница)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(понедельник) – обществознание,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июня (четверг) – биология, география, иностранные языки (английский, испанский, китайский, немецкий, французский) (письменная часть);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июня (вторник) – иностранные языки (английский, испанский, китайский, немецкий, французский) (устная часть), информатика;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июня (среда) – иностранные языки (английский, испанский, китайский, немецкий, французский) (устная часть), информатика.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Для лиц, указанных в пунктах 49, 55 и 93 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апреля (понедельник)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апреля (четверг) – ЕГЭ по математике базового уровня, ЕГЭ по математике профильного уровня;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апреля (пятница) –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апреля (понедельник) – география, иностранные языки (английский, испанский, китайский, немецкий, французский) (устная часть), информатика, история, химия;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июня (понедельник) – география, литература, обществознание,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июня (вторник)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июня (среда) – иностранные языки (английский, испанский, китайский, немецкий, французский) (устная часть), история, химия;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июня (четверг) – биология, иностранные языки (английский, испанский, китайский, немецкий, французский) (письменная часть), информатика;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июня (пятница) – ЕГЭ по математике базового уровня, ЕГЭ по математике профильного уровня;</w:t>
      </w:r>
    </w:p>
    <w:p w:rsidR="009E1547" w:rsidRDefault="00B05329">
      <w:pPr>
        <w:tabs>
          <w:tab w:val="left" w:pos="8309"/>
        </w:tabs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23 июня (понедельник) – по всем учебным предметам;</w:t>
      </w:r>
      <w:r>
        <w:rPr>
          <w:rFonts w:ascii="Times New Roman" w:hAnsi="Times New Roman" w:cs="Times New Roman"/>
          <w:sz w:val="28"/>
        </w:rPr>
        <w:tab/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(вторник) – ЕГЭ по математике базового уровня, русский язык.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Для лиц, указанных в пункте 50 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марта (пятница) – география, литература;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марта (вторник)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марта (пятница) – ЕГЭ по математике базового уровня, ЕГЭ по математике профильного уровня;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апреля (вторник) – биология, иностранные языки (английский, испанский, китайский, немецкий, французский) (письменная часть</w:t>
      </w:r>
      <w:proofErr w:type="gramStart"/>
      <w:r>
        <w:rPr>
          <w:rFonts w:ascii="Times New Roman" w:hAnsi="Times New Roman" w:cs="Times New Roman"/>
          <w:sz w:val="28"/>
        </w:rPr>
        <w:t>),  физика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апреля (пятница) – иностранные языки (английский, испанский, китайский, немецкий, французский) (устная часть);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 апреля (вторник) – информатика, обществознание;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апреля (пятница) – история, химия.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Для лиц, указанных в пункте 51 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июня (понедельник) – география, литература, обществознание, физика;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июня (вторник)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июня (среда) – иностранные языки (английский, испанский, китайский, немецкий, французский) (устная часть), история, химия;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июня (четверг) – биология, иностранные языки (английский, испанский, китайский, немецкий, французский) (письменная часть), информатика;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июня (пятница) – ЕГЭ по математике профильного уровня;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июня (понедельник) – по всем учебным предметам.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1.5. Для лиц, указанных в пункте 94 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сентября (четверг) – русский язык;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сентября (понедельник) – ЕГЭ по математике базового уровня.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1.6. Для лиц, указанных в пункте 97</w:t>
      </w:r>
      <w:r>
        <w:rPr>
          <w:rFonts w:ascii="Times New Roman" w:hAnsi="Times New Roman" w:cs="Times New Roman"/>
          <w:sz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</w:rPr>
        <w:t>Порядка проведения ГИА: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июля (четверг) –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 июля (пятница) –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Установить, что: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Продолжительность ЕГЭ по биологии, информатике, литературе, математике профильного уровня, физике составляет 3 часа 55 минут (235 минут); </w:t>
      </w:r>
      <w:r>
        <w:rPr>
          <w:rFonts w:ascii="Times New Roman" w:hAnsi="Times New Roman" w:cs="Times New Roman"/>
          <w:sz w:val="28"/>
        </w:rPr>
        <w:br/>
        <w:t xml:space="preserve">по истории, обществознанию, русскому языку, химии – 3 часа 30 минут (210 минут); по иностранным языкам (английский, испанский, немецкий, французский) (письменная часть) – 3 часа 10 минут (190 минут); по географии, иностранному языку (китайский) (письменная часть), математике базового уровня – 3 часа </w:t>
      </w:r>
      <w:r>
        <w:rPr>
          <w:rFonts w:ascii="Times New Roman" w:hAnsi="Times New Roman" w:cs="Times New Roman"/>
          <w:sz w:val="28"/>
        </w:rPr>
        <w:br/>
        <w:t>(180 минут); по иностранным языкам (английский, испанский, немецкий, французский) (устная часть) – 17 минут; по иностранному языку (китайский) (устная часть) – 14 минут.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>
        <w:rPr>
          <w:rFonts w:ascii="Times New Roman" w:hAnsi="Times New Roman" w:cs="Times New Roman"/>
          <w:sz w:val="28"/>
        </w:rPr>
        <w:br/>
        <w:t xml:space="preserve">для выполнения заданий контрольных измерительных материалов (далее – КИМ) </w:t>
      </w:r>
      <w:r>
        <w:rPr>
          <w:rFonts w:ascii="Times New Roman" w:hAnsi="Times New Roman" w:cs="Times New Roman"/>
          <w:sz w:val="28"/>
        </w:rPr>
        <w:br/>
        <w:t>в аудиториях пункта проведения экзаменов.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rFonts w:ascii="Times New Roman" w:hAnsi="Times New Roman" w:cs="Times New Roman"/>
          <w:sz w:val="28"/>
        </w:rPr>
        <w:t>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хранилища базы данных и не имеющий доступа к сетям передачи данных </w:t>
      </w:r>
      <w:r>
        <w:rPr>
          <w:rFonts w:ascii="Times New Roman" w:hAnsi="Times New Roman" w:cs="Times New Roman"/>
          <w:sz w:val="28"/>
        </w:rPr>
        <w:br/>
        <w:t xml:space="preserve">(в том числе к информационно-телекоммуникационной сети «Интернет») </w:t>
      </w:r>
      <w:r>
        <w:rPr>
          <w:rFonts w:ascii="Times New Roman" w:hAnsi="Times New Roman" w:cs="Times New Roman"/>
          <w:sz w:val="28"/>
        </w:rPr>
        <w:br/>
        <w:t>(далее – непрограммируемый калькулятор);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географии – непрограммируемый калькулятор;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(английский, испанский, китайский, немецкий, французский) – технические средства, обеспечивающие воспроизведение аудиозаписей, содержащихся на электронных носителях, для выполнения заданий </w:t>
      </w:r>
      <w:r>
        <w:rPr>
          <w:rFonts w:ascii="Times New Roman" w:hAnsi="Times New Roman" w:cs="Times New Roman"/>
          <w:sz w:val="28"/>
        </w:rPr>
        <w:lastRenderedPageBreak/>
        <w:t xml:space="preserve">раздела «Аудирование» КИМ;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«Интернет»; </w:t>
      </w:r>
      <w:proofErr w:type="spellStart"/>
      <w:r>
        <w:rPr>
          <w:rFonts w:ascii="Times New Roman" w:hAnsi="Times New Roman" w:cs="Times New Roman"/>
          <w:sz w:val="28"/>
        </w:rPr>
        <w:t>аудиогарнитура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для выполнения заданий КИМ, предусматривающих устные ответы;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/>
        <w:t>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математике – линейка, не содержащая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линейка), для построения чертежей и рисунков;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линейка для построения графиков и схем; непрограммируемый калькулятор;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>
        <w:rPr>
          <w:rFonts w:ascii="Times New Roman" w:hAnsi="Times New Roman" w:cs="Times New Roman"/>
          <w:sz w:val="28"/>
        </w:rPr>
        <w:br/>
        <w:t>и оснований в воде; электрохимический ряд напряжений металлов.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Признать утратившими силу: 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</w:t>
      </w:r>
      <w:r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и науки от 18 декабря 2023 г.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>
        <w:rPr>
          <w:rFonts w:ascii="Times New Roman" w:hAnsi="Times New Roman" w:cs="Times New Roman"/>
          <w:sz w:val="28"/>
        </w:rPr>
        <w:br/>
        <w:t xml:space="preserve">к использованию средств обучения и воспитания при его проведении в 2024 году» (зарегистрирован Министерством юстиции Российской Федерации 29 декабря </w:t>
      </w:r>
      <w:r>
        <w:rPr>
          <w:rFonts w:ascii="Times New Roman" w:hAnsi="Times New Roman" w:cs="Times New Roman"/>
          <w:sz w:val="28"/>
        </w:rPr>
        <w:br/>
        <w:t>202</w:t>
      </w:r>
      <w:r w:rsidR="003719C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г., регистрационный № 76764);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 1 изменений, которые вносятся в приказы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 xml:space="preserve">и науки от 18 декабря 2023 г. № 953/2116, № 954/2117 и № 955/2118, утвержденных приказом Министерства просвещения Российской Федерации и Федеральной службы по надзору в сфере образования и науки от 12 апреля 2024 г. № 244/803  </w:t>
      </w:r>
      <w:r>
        <w:rPr>
          <w:rFonts w:ascii="Times New Roman" w:hAnsi="Times New Roman" w:cs="Times New Roman"/>
          <w:sz w:val="28"/>
        </w:rPr>
        <w:lastRenderedPageBreak/>
        <w:t xml:space="preserve">(зарегистрирован Министерством юстиции Российской Федерации 19 апреля </w:t>
      </w:r>
      <w:r>
        <w:rPr>
          <w:rFonts w:ascii="Times New Roman" w:hAnsi="Times New Roman" w:cs="Times New Roman"/>
          <w:sz w:val="28"/>
        </w:rPr>
        <w:br/>
        <w:t>2024 г., регистрационный № 77937);</w:t>
      </w:r>
    </w:p>
    <w:p w:rsidR="009E1547" w:rsidRDefault="00B05329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</w:t>
      </w:r>
      <w:r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и науки от 20 мая 2024 г. № 338/1071 </w:t>
      </w:r>
      <w:r>
        <w:rPr>
          <w:rFonts w:ascii="Times New Roman" w:hAnsi="Times New Roman" w:cs="Times New Roman"/>
          <w:sz w:val="28"/>
        </w:rPr>
        <w:br/>
        <w:t>«О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 декабря 2023 г.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</w:t>
      </w:r>
      <w:r>
        <w:rPr>
          <w:rFonts w:ascii="Times New Roman" w:hAnsi="Times New Roman" w:cs="Times New Roman"/>
          <w:sz w:val="28"/>
        </w:rPr>
        <w:br/>
        <w:t>и воспитания при его проведении в 2024 году» (зарегистрирован Министерством юстиции Российской Федерации 21 мая 2024 г., регистрационный № 78212).</w:t>
      </w:r>
    </w:p>
    <w:p w:rsidR="009E1547" w:rsidRDefault="009E1547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E1547" w:rsidRDefault="009E1547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785"/>
        <w:gridCol w:w="1277"/>
        <w:gridCol w:w="4252"/>
      </w:tblGrid>
      <w:tr w:rsidR="009E1547">
        <w:tc>
          <w:tcPr>
            <w:tcW w:w="4785" w:type="dxa"/>
            <w:shd w:val="clear" w:color="auto" w:fill="auto"/>
          </w:tcPr>
          <w:p w:rsidR="009E1547" w:rsidRDefault="00B05329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:rsidR="009E1547" w:rsidRDefault="00B05329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7" w:type="dxa"/>
            <w:shd w:val="clear" w:color="auto" w:fill="auto"/>
          </w:tcPr>
          <w:p w:rsidR="009E1547" w:rsidRDefault="009E1547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E1547" w:rsidRDefault="00B05329">
            <w:pPr>
              <w:widowControl w:val="0"/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9E1547">
        <w:tc>
          <w:tcPr>
            <w:tcW w:w="4785" w:type="dxa"/>
            <w:shd w:val="clear" w:color="auto" w:fill="auto"/>
          </w:tcPr>
          <w:p w:rsidR="009E1547" w:rsidRDefault="009E154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9E1547" w:rsidRDefault="00B05329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7" w:type="dxa"/>
            <w:shd w:val="clear" w:color="auto" w:fill="auto"/>
          </w:tcPr>
          <w:p w:rsidR="009E1547" w:rsidRDefault="009E1547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E1547" w:rsidRDefault="009E154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9E1547" w:rsidRDefault="00B05329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:rsidR="009E1547" w:rsidRDefault="009E1547">
      <w:pPr>
        <w:tabs>
          <w:tab w:val="left" w:pos="1478"/>
        </w:tabs>
      </w:pPr>
    </w:p>
    <w:sectPr w:rsidR="009E1547">
      <w:headerReference w:type="default" r:id="rId12"/>
      <w:pgSz w:w="11906" w:h="16838"/>
      <w:pgMar w:top="1134" w:right="567" w:bottom="709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70A6" w:rsidRDefault="00F070A6">
      <w:pPr>
        <w:spacing w:after="0" w:line="240" w:lineRule="auto"/>
      </w:pPr>
      <w:r>
        <w:separator/>
      </w:r>
    </w:p>
  </w:endnote>
  <w:endnote w:type="continuationSeparator" w:id="0">
    <w:p w:rsidR="00F070A6" w:rsidRDefault="00F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70A6" w:rsidRDefault="00F070A6">
      <w:pPr>
        <w:spacing w:after="0" w:line="240" w:lineRule="auto"/>
      </w:pPr>
      <w:r>
        <w:separator/>
      </w:r>
    </w:p>
  </w:footnote>
  <w:footnote w:type="continuationSeparator" w:id="0">
    <w:p w:rsidR="00F070A6" w:rsidRDefault="00F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2949280"/>
      <w:docPartObj>
        <w:docPartGallery w:val="Page Numbers (Top of Page)"/>
        <w:docPartUnique/>
      </w:docPartObj>
    </w:sdtPr>
    <w:sdtContent>
      <w:p w:rsidR="009E1547" w:rsidRDefault="00B05329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A0AF7">
          <w:rPr>
            <w:noProof/>
          </w:rPr>
          <w:t>2</w:t>
        </w:r>
        <w:r>
          <w:fldChar w:fldCharType="end"/>
        </w:r>
      </w:p>
    </w:sdtContent>
  </w:sdt>
  <w:p w:rsidR="009E1547" w:rsidRDefault="009E1547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47"/>
    <w:rsid w:val="000706BC"/>
    <w:rsid w:val="0024202F"/>
    <w:rsid w:val="00293FAD"/>
    <w:rsid w:val="0030382E"/>
    <w:rsid w:val="003719C0"/>
    <w:rsid w:val="006A0AF7"/>
    <w:rsid w:val="009C7BE5"/>
    <w:rsid w:val="009E1547"/>
    <w:rsid w:val="00B05329"/>
    <w:rsid w:val="00CD366A"/>
    <w:rsid w:val="00F070A6"/>
    <w:rsid w:val="00F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18EC9-A79A-4F9B-9534-212C19E9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377FB7"/>
  </w:style>
  <w:style w:type="character" w:customStyle="1" w:styleId="a5">
    <w:name w:val="Ниж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377FB7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24164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1927D0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927D0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927D0"/>
    <w:rPr>
      <w:b/>
      <w:bCs/>
      <w:sz w:val="20"/>
      <w:szCs w:val="20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foot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1">
    <w:name w:val="Balloon Text"/>
    <w:basedOn w:val="a"/>
    <w:uiPriority w:val="99"/>
    <w:semiHidden/>
    <w:unhideWhenUsed/>
    <w:qFormat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annotation text"/>
    <w:basedOn w:val="a"/>
    <w:uiPriority w:val="99"/>
    <w:semiHidden/>
    <w:unhideWhenUsed/>
    <w:qFormat/>
    <w:rsid w:val="001927D0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192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Милия Дьяконова</cp:lastModifiedBy>
  <cp:revision>2</cp:revision>
  <cp:lastPrinted>2023-11-02T12:00:00Z</cp:lastPrinted>
  <dcterms:created xsi:type="dcterms:W3CDTF">2024-11-08T07:16:00Z</dcterms:created>
  <dcterms:modified xsi:type="dcterms:W3CDTF">2024-11-08T07:16:00Z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